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E8" w:rsidRPr="007521E8" w:rsidRDefault="007521E8" w:rsidP="007521E8">
      <w:pPr>
        <w:jc w:val="both"/>
        <w:rPr>
          <w:rFonts w:ascii="Times New Roman" w:hAnsi="Times New Roman" w:cs="Times New Roman"/>
          <w:sz w:val="28"/>
          <w:szCs w:val="28"/>
        </w:rPr>
      </w:pPr>
      <w:r w:rsidRPr="007521E8">
        <w:rPr>
          <w:rFonts w:ascii="Times New Roman" w:hAnsi="Times New Roman" w:cs="Times New Roman"/>
          <w:sz w:val="28"/>
          <w:szCs w:val="28"/>
        </w:rPr>
        <w:t>Казанцева, А. В память святого воина и монаха / А. Казанцева // Православный Златоуст. – 2003. – (№ 11) ноябрь. – С. 2.</w:t>
      </w:r>
    </w:p>
    <w:p w:rsidR="000908EF" w:rsidRPr="00654FBE" w:rsidRDefault="00654FBE" w:rsidP="00654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FBE">
        <w:rPr>
          <w:rFonts w:ascii="Times New Roman" w:hAnsi="Times New Roman" w:cs="Times New Roman"/>
          <w:b/>
          <w:sz w:val="28"/>
          <w:szCs w:val="28"/>
        </w:rPr>
        <w:t>В память святого воина и монаха</w:t>
      </w:r>
    </w:p>
    <w:p w:rsidR="00654FBE" w:rsidRDefault="00654FBE" w:rsidP="00654FBE">
      <w:pPr>
        <w:jc w:val="center"/>
      </w:pPr>
      <w:r>
        <w:rPr>
          <w:noProof/>
          <w:lang w:eastAsia="ru-RU"/>
        </w:rPr>
        <w:drawing>
          <wp:inline distT="0" distB="0" distL="0" distR="0" wp14:anchorId="22A7F37A">
            <wp:extent cx="2450833" cy="1828158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5" cy="1831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 wp14:anchorId="24C5B815">
            <wp:extent cx="2466975" cy="187926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21" cy="1879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4FBE" w:rsidRPr="007521E8" w:rsidRDefault="007521E8" w:rsidP="007521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4FBE" w:rsidRPr="007521E8">
        <w:rPr>
          <w:rFonts w:ascii="Times New Roman" w:hAnsi="Times New Roman" w:cs="Times New Roman"/>
          <w:sz w:val="28"/>
          <w:szCs w:val="28"/>
        </w:rPr>
        <w:t>Нужно сказать, что наши предки особо чтили память этого святого — мужественного воина и монаха. На горе у собора уже стояла одна часовня во имя Александра Невского и в память Царя-Освободителя Александра II. В свое время златоустовцы также упросили один из приделов строившегося собора переименовать в честь этого благоверного князя. И вот в начале прошлого века они вновь воздвигли у плотины городского пруда красивейшую беломраморную часовню, стены, колонны и крыша которой, выполненная из мрамора в форме черепицы, бы</w:t>
      </w:r>
      <w:r w:rsidRPr="007521E8">
        <w:rPr>
          <w:rFonts w:ascii="Times New Roman" w:hAnsi="Times New Roman" w:cs="Times New Roman"/>
          <w:sz w:val="28"/>
          <w:szCs w:val="28"/>
        </w:rPr>
        <w:t>ли «полированы высшим полиром».</w:t>
      </w:r>
    </w:p>
    <w:p w:rsidR="00654FBE" w:rsidRPr="007521E8" w:rsidRDefault="007521E8" w:rsidP="007521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4FBE" w:rsidRPr="007521E8">
        <w:rPr>
          <w:rFonts w:ascii="Times New Roman" w:hAnsi="Times New Roman" w:cs="Times New Roman"/>
          <w:sz w:val="28"/>
          <w:szCs w:val="28"/>
        </w:rPr>
        <w:t>Построенная на века она простояла только 30 лет. Потомки не вняли назиданию своих отцов. Ослепленные духом разрушения «строители светлого будущего» начали с того, что оставили на месте прило</w:t>
      </w:r>
      <w:r w:rsidRPr="007521E8">
        <w:rPr>
          <w:rFonts w:ascii="Times New Roman" w:hAnsi="Times New Roman" w:cs="Times New Roman"/>
          <w:sz w:val="28"/>
          <w:szCs w:val="28"/>
        </w:rPr>
        <w:t>жения своих сил лишь пустырь...</w:t>
      </w:r>
    </w:p>
    <w:p w:rsidR="007521E8" w:rsidRPr="007521E8" w:rsidRDefault="007521E8" w:rsidP="007521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54FBE" w:rsidRPr="007521E8">
        <w:rPr>
          <w:rFonts w:ascii="Times New Roman" w:hAnsi="Times New Roman" w:cs="Times New Roman"/>
          <w:sz w:val="28"/>
          <w:szCs w:val="28"/>
        </w:rPr>
        <w:t>И все же тьме не объять света — святой благоверный князь Александр Невский спустя сто ле</w:t>
      </w:r>
      <w:r w:rsidRPr="007521E8">
        <w:rPr>
          <w:rFonts w:ascii="Times New Roman" w:hAnsi="Times New Roman" w:cs="Times New Roman"/>
          <w:sz w:val="28"/>
          <w:szCs w:val="28"/>
        </w:rPr>
        <w:t>т вновь возвращается на златоус</w:t>
      </w:r>
      <w:r w:rsidR="00654FBE" w:rsidRPr="007521E8">
        <w:rPr>
          <w:rFonts w:ascii="Times New Roman" w:hAnsi="Times New Roman" w:cs="Times New Roman"/>
          <w:sz w:val="28"/>
          <w:szCs w:val="28"/>
        </w:rPr>
        <w:t xml:space="preserve">товскую землю. 14 октября, </w:t>
      </w:r>
      <w:r w:rsidR="00176321">
        <w:rPr>
          <w:rFonts w:ascii="Times New Roman" w:hAnsi="Times New Roman" w:cs="Times New Roman"/>
          <w:sz w:val="28"/>
          <w:szCs w:val="28"/>
        </w:rPr>
        <w:t xml:space="preserve"> </w:t>
      </w:r>
      <w:r w:rsidR="00654FBE" w:rsidRPr="007521E8">
        <w:rPr>
          <w:rFonts w:ascii="Times New Roman" w:hAnsi="Times New Roman" w:cs="Times New Roman"/>
          <w:sz w:val="28"/>
          <w:szCs w:val="28"/>
        </w:rPr>
        <w:t xml:space="preserve">в день Покрова Пресвятой Богородицы и в престольный праздник </w:t>
      </w:r>
      <w:r w:rsidRPr="007521E8">
        <w:rPr>
          <w:rFonts w:ascii="Times New Roman" w:hAnsi="Times New Roman" w:cs="Times New Roman"/>
          <w:sz w:val="28"/>
          <w:szCs w:val="28"/>
        </w:rPr>
        <w:t>Свято-Покровского храма, после Б</w:t>
      </w:r>
      <w:r w:rsidR="00654FBE" w:rsidRPr="007521E8">
        <w:rPr>
          <w:rFonts w:ascii="Times New Roman" w:hAnsi="Times New Roman" w:cs="Times New Roman"/>
          <w:sz w:val="28"/>
          <w:szCs w:val="28"/>
        </w:rPr>
        <w:t>ожественной литургии,</w:t>
      </w:r>
      <w:r w:rsidRPr="007521E8">
        <w:rPr>
          <w:rFonts w:ascii="Times New Roman" w:hAnsi="Times New Roman" w:cs="Times New Roman"/>
          <w:sz w:val="28"/>
          <w:szCs w:val="28"/>
        </w:rPr>
        <w:t xml:space="preserve"> которую совершил Высокопреосвяшеннейший Владыка Иов, состоялось освящение закладного камня в основание будущей часовни свя</w:t>
      </w:r>
      <w:bookmarkStart w:id="0" w:name="_GoBack"/>
      <w:bookmarkEnd w:id="0"/>
      <w:r w:rsidRPr="007521E8">
        <w:rPr>
          <w:rFonts w:ascii="Times New Roman" w:hAnsi="Times New Roman" w:cs="Times New Roman"/>
          <w:sz w:val="28"/>
          <w:szCs w:val="28"/>
        </w:rPr>
        <w:t>того благоверного князя. Она возводится инициативой главы и первых руководителей нашего города, которые в тот радостный день приняли участие в молебне на освящение места закладки. Средства на ее возведение, как пояснили организаторы строительства, будут изысканы от пожертвований благотворителей, и финансирование стройки не коснется строящихся в городе храмов.</w:t>
      </w:r>
    </w:p>
    <w:p w:rsidR="007521E8" w:rsidRPr="007521E8" w:rsidRDefault="007521E8" w:rsidP="007521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521E8">
        <w:rPr>
          <w:rFonts w:ascii="Times New Roman" w:hAnsi="Times New Roman" w:cs="Times New Roman"/>
          <w:sz w:val="28"/>
          <w:szCs w:val="28"/>
        </w:rPr>
        <w:t xml:space="preserve">Часовня встанет недалеко от прежнего своего места, по правую сторону у нового моста, рядом с плотиной. Она не будет копией той исторической часовни, но архитектура ее сочетает в себе классический и современный стили. Украшением должны стать цветные витражи, планируемые в качестве естественной подсветки интерьера. Даст Бог, к 250-летнему юбилею города мы будем иметь счастье видеть возрожденную святыню и возносить в ней </w:t>
      </w:r>
      <w:r w:rsidRPr="007521E8">
        <w:rPr>
          <w:rFonts w:ascii="Times New Roman" w:hAnsi="Times New Roman" w:cs="Times New Roman"/>
          <w:sz w:val="28"/>
          <w:szCs w:val="28"/>
        </w:rPr>
        <w:lastRenderedPageBreak/>
        <w:t>молитвы к престолу Господню и нашему небесному покровителю, которого мы вновь обретаем — святому благоверному князю Александру Невскому.</w:t>
      </w:r>
    </w:p>
    <w:p w:rsidR="007521E8" w:rsidRPr="007521E8" w:rsidRDefault="007521E8" w:rsidP="007521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521E8">
        <w:rPr>
          <w:rFonts w:ascii="Times New Roman" w:hAnsi="Times New Roman" w:cs="Times New Roman"/>
          <w:sz w:val="28"/>
          <w:szCs w:val="28"/>
        </w:rPr>
        <w:t>... Наверное, никто не припомнит еще такого же теплого и бесснежного праздника Покрова, какой был нынче. Да и вообще, весь октябрь нынче стояло совершенно немыслимое для Урала в это время «бабье лето». День освящения часовни выдался солнечным, хотя лучи рассеивались сквозь все окутывающую голубую дымку и легкие облачка. Но когда Владыка Иов стал окроплять место строительства и особенно в момент самой закладки памятного камня, солнце так ярко брызнуло на землю, что многие невольно подняли глаза к небу. Светило играло и переливалось пасхальной радостью...</w:t>
      </w:r>
    </w:p>
    <w:p w:rsidR="007521E8" w:rsidRPr="007521E8" w:rsidRDefault="007521E8" w:rsidP="007521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21E8">
        <w:rPr>
          <w:rFonts w:ascii="Times New Roman" w:hAnsi="Times New Roman" w:cs="Times New Roman"/>
          <w:sz w:val="28"/>
          <w:szCs w:val="28"/>
        </w:rPr>
        <w:t>Знаменательно, что именно в один из дней праздничной недели городских «именин», 12 сентября 2004 года, будет праздноваться и 280-летие со дня перенесения мощей святого благоверного князя Александра Невского. Если даст Бог и часовню удастся закончить, то есть хорошее основание подумать о первом крестном ходе из Свято-Покровского храма к приписанной к нему часовне.</w:t>
      </w:r>
    </w:p>
    <w:p w:rsidR="007521E8" w:rsidRDefault="007521E8" w:rsidP="007521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7521E8">
        <w:rPr>
          <w:rFonts w:ascii="Times New Roman" w:hAnsi="Times New Roman" w:cs="Times New Roman"/>
          <w:sz w:val="28"/>
          <w:szCs w:val="28"/>
        </w:rPr>
        <w:t>А. КАЗАНЦЕВА</w:t>
      </w:r>
    </w:p>
    <w:p w:rsidR="007521E8" w:rsidRPr="007521E8" w:rsidRDefault="007521E8" w:rsidP="007521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4FBE" w:rsidRPr="007521E8" w:rsidRDefault="007521E8" w:rsidP="007521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521E8">
        <w:rPr>
          <w:rFonts w:ascii="Times New Roman" w:hAnsi="Times New Roman" w:cs="Times New Roman"/>
          <w:sz w:val="28"/>
          <w:szCs w:val="28"/>
        </w:rPr>
        <w:t xml:space="preserve">НА СНИМКАХ: </w:t>
      </w:r>
      <w:proofErr w:type="spellStart"/>
      <w:r w:rsidRPr="007521E8">
        <w:rPr>
          <w:rFonts w:ascii="Times New Roman" w:hAnsi="Times New Roman" w:cs="Times New Roman"/>
          <w:sz w:val="28"/>
          <w:szCs w:val="28"/>
        </w:rPr>
        <w:t>Высокопреосвященнейший</w:t>
      </w:r>
      <w:proofErr w:type="spellEnd"/>
      <w:r w:rsidRPr="007521E8">
        <w:rPr>
          <w:rFonts w:ascii="Times New Roman" w:hAnsi="Times New Roman" w:cs="Times New Roman"/>
          <w:sz w:val="28"/>
          <w:szCs w:val="28"/>
        </w:rPr>
        <w:t xml:space="preserve"> Митрополит Иов благословляет прихожан; памятный закладной камень в основание часовни.</w:t>
      </w:r>
    </w:p>
    <w:sectPr w:rsidR="00654FBE" w:rsidRPr="0075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D4"/>
    <w:rsid w:val="000908EF"/>
    <w:rsid w:val="001100D4"/>
    <w:rsid w:val="00176321"/>
    <w:rsid w:val="00654FBE"/>
    <w:rsid w:val="007521E8"/>
    <w:rsid w:val="00843D3F"/>
    <w:rsid w:val="00A1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21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2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7</cp:revision>
  <dcterms:created xsi:type="dcterms:W3CDTF">2021-01-20T10:34:00Z</dcterms:created>
  <dcterms:modified xsi:type="dcterms:W3CDTF">2021-01-21T04:41:00Z</dcterms:modified>
</cp:coreProperties>
</file>